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Додаток до </w:t>
      </w:r>
    </w:p>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Наказу № </w:t>
      </w:r>
      <w:r w:rsidR="00535CD6" w:rsidRPr="00ED0345">
        <w:rPr>
          <w:rFonts w:ascii="Times New Roman" w:hAnsi="Times New Roman"/>
          <w:b/>
          <w:bCs/>
          <w:sz w:val="24"/>
          <w:szCs w:val="24"/>
        </w:rPr>
        <w:t>1</w:t>
      </w:r>
      <w:r w:rsidR="001D31CC">
        <w:rPr>
          <w:rFonts w:ascii="Times New Roman" w:hAnsi="Times New Roman"/>
          <w:b/>
          <w:bCs/>
          <w:sz w:val="24"/>
          <w:szCs w:val="24"/>
        </w:rPr>
        <w:t>4</w:t>
      </w:r>
      <w:r w:rsidRPr="00ED0345">
        <w:rPr>
          <w:rFonts w:ascii="Times New Roman" w:hAnsi="Times New Roman"/>
          <w:b/>
          <w:bCs/>
          <w:sz w:val="24"/>
          <w:szCs w:val="24"/>
        </w:rPr>
        <w:t xml:space="preserve">-з </w:t>
      </w:r>
    </w:p>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від </w:t>
      </w:r>
      <w:r w:rsidR="001D31CC">
        <w:rPr>
          <w:rFonts w:ascii="Times New Roman" w:hAnsi="Times New Roman"/>
          <w:b/>
          <w:bCs/>
          <w:sz w:val="24"/>
          <w:szCs w:val="24"/>
        </w:rPr>
        <w:t>04</w:t>
      </w:r>
      <w:r w:rsidR="003A6893" w:rsidRPr="00ED0345">
        <w:rPr>
          <w:rFonts w:ascii="Times New Roman" w:hAnsi="Times New Roman"/>
          <w:b/>
          <w:bCs/>
          <w:sz w:val="24"/>
          <w:szCs w:val="24"/>
        </w:rPr>
        <w:t xml:space="preserve"> </w:t>
      </w:r>
      <w:r w:rsidR="001D31CC">
        <w:rPr>
          <w:rFonts w:ascii="Times New Roman" w:hAnsi="Times New Roman"/>
          <w:b/>
          <w:bCs/>
          <w:sz w:val="24"/>
          <w:szCs w:val="24"/>
        </w:rPr>
        <w:t>грудня</w:t>
      </w:r>
      <w:r w:rsidRPr="00ED0345">
        <w:rPr>
          <w:rFonts w:ascii="Times New Roman" w:hAnsi="Times New Roman"/>
          <w:b/>
          <w:bCs/>
          <w:sz w:val="24"/>
          <w:szCs w:val="24"/>
        </w:rPr>
        <w:t xml:space="preserve"> 2024 року</w:t>
      </w:r>
    </w:p>
    <w:p w:rsidR="00E26349" w:rsidRPr="00ED0345" w:rsidRDefault="00E26349" w:rsidP="00B57806">
      <w:pPr>
        <w:spacing w:after="0" w:line="0" w:lineRule="atLeast"/>
        <w:jc w:val="center"/>
        <w:rPr>
          <w:rFonts w:ascii="Times New Roman" w:hAnsi="Times New Roman"/>
          <w:b/>
          <w:bCs/>
          <w:sz w:val="24"/>
          <w:szCs w:val="24"/>
        </w:rPr>
      </w:pPr>
    </w:p>
    <w:p w:rsidR="00047732" w:rsidRPr="00ED0345" w:rsidRDefault="00047732" w:rsidP="00B57806">
      <w:pPr>
        <w:spacing w:after="0" w:line="0" w:lineRule="atLeast"/>
        <w:jc w:val="center"/>
        <w:rPr>
          <w:rFonts w:ascii="Times New Roman" w:hAnsi="Times New Roman"/>
          <w:b/>
          <w:bCs/>
          <w:sz w:val="24"/>
          <w:szCs w:val="24"/>
        </w:rPr>
      </w:pP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ОБҐРУНТУВАННЯ ПІДСТАВИ ДЛЯ ЗДІЙСНЕННЯ ЗАКУПІВЛІ,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А ТАКОЖ ЇЇ ТЕХНІЧНИХ, ЯКІСНИХ ХАРАКТЕРИСТИК ТА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ОЧІКУВАНОЇ ВАРТОСТІ ПРЕДМЕТА ЗАКУПІВЛІ</w:t>
      </w:r>
    </w:p>
    <w:p w:rsidR="00B57806" w:rsidRPr="00ED0345" w:rsidRDefault="00A736F3"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ІНВЕНТАРЮ ДЛЯ ПРОВЕДЕННЯ РЕАБІЛІТАЦІЙНИХ ЗАНЯТЬ </w:t>
      </w:r>
    </w:p>
    <w:p w:rsidR="00A736F3" w:rsidRPr="00ED0345" w:rsidRDefault="00A736F3" w:rsidP="00B57806">
      <w:pPr>
        <w:spacing w:after="0" w:line="0" w:lineRule="atLeast"/>
        <w:jc w:val="center"/>
        <w:rPr>
          <w:rFonts w:ascii="Times New Roman" w:hAnsi="Times New Roman"/>
          <w:b/>
          <w:bCs/>
          <w:sz w:val="24"/>
          <w:szCs w:val="24"/>
        </w:rPr>
      </w:pPr>
    </w:p>
    <w:p w:rsidR="004857A8" w:rsidRPr="00ED0345"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ED0345">
        <w:rPr>
          <w:rFonts w:ascii="Times New Roman" w:hAnsi="Times New Roman"/>
          <w:b/>
          <w:sz w:val="24"/>
          <w:szCs w:val="24"/>
          <w:lang w:eastAsia="ru-RU"/>
        </w:rPr>
        <w:t>Найменування замовника:</w:t>
      </w:r>
      <w:r w:rsidR="00B57806" w:rsidRPr="00ED0345">
        <w:rPr>
          <w:rFonts w:ascii="Times New Roman" w:hAnsi="Times New Roman"/>
          <w:b/>
          <w:sz w:val="24"/>
          <w:szCs w:val="24"/>
          <w:lang w:eastAsia="ru-RU"/>
        </w:rPr>
        <w:t xml:space="preserve"> </w:t>
      </w:r>
      <w:r w:rsidR="00AD6543" w:rsidRPr="00ED0345">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ED0345">
        <w:rPr>
          <w:rFonts w:ascii="Times New Roman" w:hAnsi="Times New Roman"/>
          <w:sz w:val="24"/>
          <w:szCs w:val="24"/>
          <w:lang w:eastAsia="zh-CN"/>
        </w:rPr>
        <w:t>інвалідів</w:t>
      </w:r>
      <w:r w:rsidR="00AD6543" w:rsidRPr="00ED0345">
        <w:rPr>
          <w:rFonts w:ascii="Times New Roman" w:hAnsi="Times New Roman"/>
          <w:sz w:val="24"/>
          <w:szCs w:val="24"/>
        </w:rPr>
        <w:t xml:space="preserve"> України</w:t>
      </w:r>
      <w:r w:rsidR="00E345DF" w:rsidRPr="00ED0345">
        <w:rPr>
          <w:rFonts w:ascii="Times New Roman" w:hAnsi="Times New Roman"/>
          <w:sz w:val="24"/>
          <w:szCs w:val="24"/>
        </w:rPr>
        <w:t>.</w:t>
      </w:r>
    </w:p>
    <w:p w:rsidR="004857A8" w:rsidRPr="00ED0345"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ED0345">
        <w:rPr>
          <w:rFonts w:ascii="Times New Roman" w:hAnsi="Times New Roman"/>
          <w:b/>
          <w:sz w:val="24"/>
          <w:szCs w:val="24"/>
          <w:lang w:eastAsia="ru-RU"/>
        </w:rPr>
        <w:t>Назва предмета закупівлі із зазначенням коду за Є</w:t>
      </w:r>
      <w:r w:rsidR="00E453EF" w:rsidRPr="00ED0345">
        <w:rPr>
          <w:rFonts w:ascii="Times New Roman" w:hAnsi="Times New Roman"/>
          <w:b/>
          <w:sz w:val="24"/>
          <w:szCs w:val="24"/>
          <w:lang w:eastAsia="ru-RU"/>
        </w:rPr>
        <w:t>диним закупівельним словником:</w:t>
      </w:r>
    </w:p>
    <w:p w:rsidR="006570AF" w:rsidRPr="00ED0345" w:rsidRDefault="00A736F3"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00DC2F54" w:rsidRPr="00ED0345">
        <w:rPr>
          <w:rFonts w:ascii="Times New Roman" w:hAnsi="Times New Roman"/>
          <w:sz w:val="24"/>
          <w:szCs w:val="24"/>
          <w:lang w:eastAsia="zh-CN"/>
        </w:rPr>
        <w:t>.</w:t>
      </w:r>
      <w:r w:rsidR="006570AF" w:rsidRPr="00ED0345">
        <w:rPr>
          <w:rFonts w:ascii="Times New Roman" w:hAnsi="Times New Roman"/>
          <w:sz w:val="24"/>
          <w:szCs w:val="24"/>
          <w:lang w:eastAsia="ru-RU"/>
        </w:rPr>
        <w:t xml:space="preserve"> </w:t>
      </w: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ED0345"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ED0345">
        <w:rPr>
          <w:rFonts w:ascii="Times New Roman" w:hAnsi="Times New Roman"/>
          <w:b/>
          <w:sz w:val="24"/>
          <w:szCs w:val="24"/>
          <w:lang w:eastAsia="ru-RU"/>
        </w:rPr>
        <w:t>Обґрунтування технічних та якісних характеристик предмета закупівлі</w:t>
      </w:r>
      <w:r w:rsidR="00C82C33" w:rsidRPr="00ED0345">
        <w:rPr>
          <w:rFonts w:ascii="Times New Roman" w:hAnsi="Times New Roman"/>
          <w:b/>
          <w:sz w:val="24"/>
          <w:szCs w:val="24"/>
          <w:lang w:eastAsia="ru-RU"/>
        </w:rPr>
        <w:t>.</w:t>
      </w:r>
    </w:p>
    <w:p w:rsidR="00C82C33" w:rsidRPr="00ED0345" w:rsidRDefault="00C82C33"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 xml:space="preserve">Технічні та якісні характеристики </w:t>
      </w:r>
      <w:r w:rsidR="00A736F3"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00CF6BB8" w:rsidRPr="00ED0345">
        <w:rPr>
          <w:rFonts w:ascii="Times New Roman" w:hAnsi="Times New Roman"/>
          <w:sz w:val="24"/>
          <w:szCs w:val="24"/>
          <w:lang w:eastAsia="zh-CN"/>
        </w:rPr>
        <w:t xml:space="preserve"> </w:t>
      </w:r>
      <w:r w:rsidRPr="00ED0345">
        <w:rPr>
          <w:rFonts w:ascii="Times New Roman" w:hAnsi="Times New Roman"/>
          <w:sz w:val="24"/>
          <w:szCs w:val="24"/>
          <w:lang w:eastAsia="ru-RU"/>
        </w:rPr>
        <w:t xml:space="preserve">повинні відповідати </w:t>
      </w:r>
      <w:r w:rsidR="00D447FB" w:rsidRPr="00ED0345">
        <w:rPr>
          <w:rFonts w:ascii="Times New Roman" w:hAnsi="Times New Roman"/>
          <w:sz w:val="24"/>
          <w:szCs w:val="24"/>
          <w:lang w:eastAsia="ru-RU"/>
        </w:rPr>
        <w:t xml:space="preserve">нормам ДСТУ, ТУ </w:t>
      </w:r>
      <w:r w:rsidRPr="00ED0345">
        <w:rPr>
          <w:rFonts w:ascii="Times New Roman" w:hAnsi="Times New Roman"/>
          <w:sz w:val="24"/>
          <w:szCs w:val="24"/>
          <w:lang w:eastAsia="ru-RU"/>
        </w:rPr>
        <w:t>та наступним показникам:</w:t>
      </w:r>
    </w:p>
    <w:p w:rsidR="00535CD6" w:rsidRPr="00ED0345" w:rsidRDefault="00535CD6" w:rsidP="00B57806">
      <w:pPr>
        <w:tabs>
          <w:tab w:val="left" w:pos="851"/>
        </w:tabs>
        <w:spacing w:after="0" w:line="0" w:lineRule="atLeast"/>
        <w:jc w:val="both"/>
        <w:rPr>
          <w:rFonts w:ascii="Times New Roman" w:hAnsi="Times New Roman"/>
          <w:i/>
          <w:sz w:val="24"/>
          <w:szCs w:val="24"/>
          <w:lang w:eastAsia="zh-CN"/>
        </w:rPr>
      </w:pPr>
    </w:p>
    <w:tbl>
      <w:tblPr>
        <w:tblStyle w:val="a8"/>
        <w:tblW w:w="10314" w:type="dxa"/>
        <w:tblLook w:val="04A0" w:firstRow="1" w:lastRow="0" w:firstColumn="1" w:lastColumn="0" w:noHBand="0" w:noVBand="1"/>
      </w:tblPr>
      <w:tblGrid>
        <w:gridCol w:w="562"/>
        <w:gridCol w:w="2977"/>
        <w:gridCol w:w="1134"/>
        <w:gridCol w:w="992"/>
        <w:gridCol w:w="4649"/>
      </w:tblGrid>
      <w:tr w:rsidR="00A736F3" w:rsidRPr="00ED0345" w:rsidTr="007E13A6">
        <w:tc>
          <w:tcPr>
            <w:tcW w:w="562"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w:t>
            </w:r>
          </w:p>
        </w:tc>
        <w:tc>
          <w:tcPr>
            <w:tcW w:w="2977"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Назва</w:t>
            </w:r>
          </w:p>
        </w:tc>
        <w:tc>
          <w:tcPr>
            <w:tcW w:w="1134"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Од. виміру</w:t>
            </w:r>
          </w:p>
        </w:tc>
        <w:tc>
          <w:tcPr>
            <w:tcW w:w="992"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К-сть</w:t>
            </w:r>
          </w:p>
        </w:tc>
        <w:tc>
          <w:tcPr>
            <w:tcW w:w="4649"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Технічні характеристики</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Розмір: XS </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S</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A736F3">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lastRenderedPageBreak/>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M</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3</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3</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2XL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S</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М</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35-37</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38-40</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41-43</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44-46</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color w:val="000000"/>
                <w:sz w:val="24"/>
                <w:szCs w:val="24"/>
              </w:rPr>
              <w:t>Дошка для плавання</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10</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тренувальних та реабілітаційних занять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піноматеріал</w:t>
            </w:r>
            <w:proofErr w:type="spellEnd"/>
            <w:r w:rsidRPr="00ED0345">
              <w:rPr>
                <w:rFonts w:ascii="Times New Roman" w:hAnsi="Times New Roman"/>
                <w:sz w:val="24"/>
                <w:szCs w:val="24"/>
              </w:rPr>
              <w:t xml:space="preserve">, </w:t>
            </w:r>
            <w:proofErr w:type="spellStart"/>
            <w:r w:rsidRPr="00ED0345">
              <w:rPr>
                <w:rFonts w:ascii="Times New Roman" w:hAnsi="Times New Roman"/>
                <w:sz w:val="24"/>
                <w:szCs w:val="24"/>
              </w:rPr>
              <w:t>Етиленвінілацетат</w:t>
            </w:r>
            <w:proofErr w:type="spellEnd"/>
            <w:r w:rsidRPr="00ED0345">
              <w:rPr>
                <w:rFonts w:ascii="Times New Roman" w:hAnsi="Times New Roman"/>
                <w:sz w:val="24"/>
                <w:szCs w:val="24"/>
              </w:rPr>
              <w:t xml:space="preserve"> EVA</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Дизайн: 4 отвори які є ручками</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Навантаження: 80 – 100 кг </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color w:val="000000"/>
                <w:sz w:val="24"/>
                <w:szCs w:val="24"/>
              </w:rPr>
              <w:t>Дошка для плавання</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9</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тренувальних та реабілітаційних занять в басейні</w:t>
            </w:r>
          </w:p>
          <w:p w:rsidR="00A736F3" w:rsidRPr="00ED0345" w:rsidRDefault="00A736F3" w:rsidP="007E13A6">
            <w:pPr>
              <w:spacing w:after="0"/>
              <w:rPr>
                <w:rFonts w:ascii="Times New Roman" w:hAnsi="Times New Roman"/>
                <w:color w:val="000000"/>
                <w:sz w:val="24"/>
                <w:szCs w:val="24"/>
                <w:shd w:val="clear" w:color="auto" w:fill="FFFFFF"/>
              </w:rPr>
            </w:pPr>
            <w:r w:rsidRPr="00ED0345">
              <w:rPr>
                <w:rFonts w:ascii="Times New Roman" w:hAnsi="Times New Roman"/>
                <w:sz w:val="24"/>
                <w:szCs w:val="24"/>
              </w:rPr>
              <w:t xml:space="preserve">Матеріал: </w:t>
            </w:r>
            <w:proofErr w:type="spellStart"/>
            <w:r w:rsidRPr="00ED0345">
              <w:rPr>
                <w:rFonts w:ascii="Times New Roman" w:hAnsi="Times New Roman"/>
                <w:color w:val="000000"/>
                <w:sz w:val="24"/>
                <w:szCs w:val="24"/>
                <w:shd w:val="clear" w:color="auto" w:fill="FFFFFF"/>
              </w:rPr>
              <w:t>піноматеріал</w:t>
            </w:r>
            <w:proofErr w:type="spellEnd"/>
            <w:r w:rsidRPr="00ED0345">
              <w:rPr>
                <w:rFonts w:ascii="Times New Roman" w:hAnsi="Times New Roman"/>
                <w:color w:val="000000"/>
                <w:sz w:val="24"/>
                <w:szCs w:val="24"/>
                <w:shd w:val="clear" w:color="auto" w:fill="FFFFFF"/>
              </w:rPr>
              <w:t xml:space="preserve">, </w:t>
            </w:r>
            <w:proofErr w:type="spellStart"/>
            <w:r w:rsidRPr="00ED0345">
              <w:rPr>
                <w:rFonts w:ascii="Times New Roman" w:hAnsi="Times New Roman"/>
                <w:color w:val="000000"/>
                <w:sz w:val="24"/>
                <w:szCs w:val="24"/>
                <w:shd w:val="clear" w:color="auto" w:fill="FFFFFF"/>
              </w:rPr>
              <w:t>Етиленвінілацетат</w:t>
            </w:r>
            <w:proofErr w:type="spellEnd"/>
            <w:r w:rsidRPr="00ED0345">
              <w:rPr>
                <w:rFonts w:ascii="Times New Roman" w:hAnsi="Times New Roman"/>
                <w:color w:val="000000"/>
                <w:sz w:val="24"/>
                <w:szCs w:val="24"/>
                <w:shd w:val="clear" w:color="auto" w:fill="FFFFFF"/>
              </w:rPr>
              <w:t xml:space="preserve"> EVA</w:t>
            </w:r>
          </w:p>
          <w:p w:rsidR="00A736F3" w:rsidRPr="00ED0345" w:rsidRDefault="00A736F3" w:rsidP="007E13A6">
            <w:pPr>
              <w:spacing w:after="0"/>
              <w:rPr>
                <w:rFonts w:ascii="Times New Roman" w:hAnsi="Times New Roman"/>
                <w:color w:val="000000"/>
                <w:sz w:val="24"/>
                <w:szCs w:val="24"/>
                <w:shd w:val="clear" w:color="auto" w:fill="FFFFFF"/>
              </w:rPr>
            </w:pPr>
            <w:r w:rsidRPr="00ED0345">
              <w:rPr>
                <w:rFonts w:ascii="Times New Roman" w:hAnsi="Times New Roman"/>
                <w:color w:val="000000"/>
                <w:sz w:val="24"/>
                <w:szCs w:val="24"/>
                <w:shd w:val="clear" w:color="auto" w:fill="FFFFFF"/>
              </w:rPr>
              <w:t>Дизайн: 2 отвори які є ручками</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Навантаження: 100 – 150 кг </w:t>
            </w:r>
          </w:p>
        </w:tc>
      </w:tr>
    </w:tbl>
    <w:p w:rsidR="00CF6BB8" w:rsidRPr="00ED0345" w:rsidRDefault="00CF6BB8" w:rsidP="00B57806">
      <w:pPr>
        <w:tabs>
          <w:tab w:val="left" w:pos="851"/>
        </w:tabs>
        <w:spacing w:after="0" w:line="0" w:lineRule="atLeast"/>
        <w:jc w:val="both"/>
        <w:rPr>
          <w:rFonts w:ascii="Times New Roman" w:hAnsi="Times New Roman"/>
          <w:i/>
          <w:sz w:val="24"/>
          <w:szCs w:val="24"/>
          <w:lang w:eastAsia="zh-CN"/>
        </w:rPr>
      </w:pPr>
    </w:p>
    <w:p w:rsidR="00753793" w:rsidRPr="00ED0345"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ED0345">
        <w:rPr>
          <w:rFonts w:ascii="Times New Roman" w:hAnsi="Times New Roman"/>
          <w:b/>
          <w:sz w:val="24"/>
          <w:szCs w:val="24"/>
          <w:lang w:val="uk-UA"/>
        </w:rPr>
        <w:t xml:space="preserve">Очікувана </w:t>
      </w:r>
      <w:r w:rsidR="00753793" w:rsidRPr="00ED0345">
        <w:rPr>
          <w:rFonts w:ascii="Times New Roman" w:hAnsi="Times New Roman"/>
          <w:b/>
          <w:sz w:val="24"/>
          <w:szCs w:val="24"/>
          <w:lang w:val="uk-UA"/>
        </w:rPr>
        <w:t>вартість предмета закупівлі:</w:t>
      </w:r>
    </w:p>
    <w:p w:rsidR="004857A8" w:rsidRPr="00ED0345" w:rsidRDefault="00A736F3" w:rsidP="00B57806">
      <w:pPr>
        <w:tabs>
          <w:tab w:val="left" w:pos="851"/>
        </w:tabs>
        <w:spacing w:after="0" w:line="0" w:lineRule="atLeast"/>
        <w:ind w:firstLine="567"/>
        <w:jc w:val="both"/>
        <w:rPr>
          <w:rFonts w:ascii="Times New Roman" w:hAnsi="Times New Roman"/>
          <w:sz w:val="24"/>
          <w:szCs w:val="24"/>
        </w:rPr>
      </w:pPr>
      <w:r w:rsidRPr="00ED0345">
        <w:rPr>
          <w:rFonts w:ascii="Times New Roman" w:hAnsi="Times New Roman"/>
          <w:sz w:val="24"/>
          <w:szCs w:val="24"/>
        </w:rPr>
        <w:t>92 200,00 грн. (Дев’яносто дві тисячі двісті гривень 00 копійок) з ПДВ.</w:t>
      </w:r>
      <w:r w:rsidR="00CF6BB8" w:rsidRPr="00ED0345">
        <w:rPr>
          <w:rFonts w:ascii="Times New Roman" w:hAnsi="Times New Roman"/>
          <w:sz w:val="24"/>
          <w:szCs w:val="24"/>
        </w:rPr>
        <w:t>.</w:t>
      </w:r>
    </w:p>
    <w:p w:rsidR="006570AF" w:rsidRPr="00ED0345"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ED0345">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 xml:space="preserve">Розмір бюджетного призначення для предмета закупівлі </w:t>
      </w:r>
      <w:r w:rsidR="00A736F3"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Pr="00ED0345">
        <w:rPr>
          <w:rFonts w:ascii="Times New Roman" w:hAnsi="Times New Roman"/>
          <w:sz w:val="24"/>
          <w:szCs w:val="24"/>
          <w:lang w:eastAsia="ru-RU"/>
        </w:rPr>
        <w:t xml:space="preserve"> сформований з урахуванням очікуваної вартості закупівлі</w:t>
      </w:r>
      <w:r w:rsidR="00DA1849" w:rsidRPr="00ED0345">
        <w:rPr>
          <w:rFonts w:ascii="Times New Roman" w:hAnsi="Times New Roman"/>
          <w:sz w:val="24"/>
          <w:szCs w:val="24"/>
          <w:lang w:eastAsia="ru-RU"/>
        </w:rPr>
        <w:t xml:space="preserve"> що включає </w:t>
      </w:r>
      <w:r w:rsidR="00E320B1" w:rsidRPr="00ED0345">
        <w:rPr>
          <w:rFonts w:ascii="Times New Roman" w:hAnsi="Times New Roman"/>
          <w:sz w:val="24"/>
          <w:szCs w:val="24"/>
          <w:lang w:eastAsia="ru-RU"/>
        </w:rPr>
        <w:t xml:space="preserve">бюджетне призначення на 2024 рік та додаткові </w:t>
      </w:r>
      <w:r w:rsidR="00DA1849" w:rsidRPr="00ED0345">
        <w:rPr>
          <w:rFonts w:ascii="Times New Roman" w:hAnsi="Times New Roman"/>
          <w:sz w:val="24"/>
          <w:szCs w:val="24"/>
          <w:lang w:eastAsia="ru-RU"/>
        </w:rPr>
        <w:t>кошт</w:t>
      </w:r>
      <w:r w:rsidR="00535CD6" w:rsidRPr="00ED0345">
        <w:rPr>
          <w:rFonts w:ascii="Times New Roman" w:hAnsi="Times New Roman"/>
          <w:sz w:val="24"/>
          <w:szCs w:val="24"/>
          <w:lang w:eastAsia="ru-RU"/>
        </w:rPr>
        <w:t>и</w:t>
      </w:r>
      <w:r w:rsidR="00E320B1" w:rsidRPr="00ED0345">
        <w:rPr>
          <w:rFonts w:ascii="Times New Roman" w:hAnsi="Times New Roman"/>
          <w:sz w:val="24"/>
          <w:szCs w:val="24"/>
          <w:lang w:eastAsia="ru-RU"/>
        </w:rPr>
        <w:t>,</w:t>
      </w:r>
      <w:r w:rsidR="00DA1849" w:rsidRPr="00ED0345">
        <w:rPr>
          <w:rFonts w:ascii="Times New Roman" w:hAnsi="Times New Roman"/>
          <w:sz w:val="24"/>
          <w:szCs w:val="24"/>
          <w:lang w:eastAsia="ru-RU"/>
        </w:rPr>
        <w:t xml:space="preserve"> </w:t>
      </w:r>
      <w:r w:rsidR="00E320B1" w:rsidRPr="00ED0345">
        <w:rPr>
          <w:rFonts w:ascii="Times New Roman" w:hAnsi="Times New Roman"/>
          <w:sz w:val="24"/>
          <w:szCs w:val="24"/>
          <w:lang w:eastAsia="ru-RU"/>
        </w:rPr>
        <w:t>виділені за бюджетною програмою КПКВК 3401110 «Розвиток спорту серед осіб з інвалідністю та їх фізкультурно-спортивна реабілітація», що підтверджується Довідкою №18 від 07 серпня 2024 року «Про зміни до плану використання бюджетних коштів на 2024 рік» для забезпечення подальшого функціонування об’єктів Центру.</w:t>
      </w:r>
    </w:p>
    <w:p w:rsidR="006570AF"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Очікувану вартість предмета закупівлі обумовлено аналізом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w:t>
      </w:r>
      <w:r w:rsidR="00273712" w:rsidRPr="00ED0345">
        <w:rPr>
          <w:rFonts w:ascii="Times New Roman" w:hAnsi="Times New Roman"/>
          <w:sz w:val="24"/>
          <w:szCs w:val="24"/>
          <w:lang w:eastAsia="ru-RU"/>
        </w:rPr>
        <w:t xml:space="preserve"> електронній системі закупівель</w:t>
      </w:r>
      <w:r w:rsidRPr="00ED0345">
        <w:rPr>
          <w:rFonts w:ascii="Times New Roman" w:hAnsi="Times New Roman"/>
          <w:sz w:val="24"/>
          <w:szCs w:val="24"/>
          <w:lang w:eastAsia="ru-RU"/>
        </w:rPr>
        <w:t>,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ED0345">
        <w:rPr>
          <w:rFonts w:ascii="Times New Roman" w:hAnsi="Times New Roman"/>
          <w:sz w:val="24"/>
          <w:szCs w:val="24"/>
          <w:lang w:eastAsia="ru-RU"/>
        </w:rPr>
        <w:t xml:space="preserve"> на </w:t>
      </w:r>
      <w:r w:rsidR="00B57806" w:rsidRPr="00ED0345">
        <w:rPr>
          <w:rFonts w:ascii="Times New Roman" w:hAnsi="Times New Roman"/>
          <w:sz w:val="24"/>
          <w:szCs w:val="24"/>
          <w:lang w:eastAsia="zh-CN"/>
        </w:rPr>
        <w:t>аналогічні</w:t>
      </w:r>
      <w:r w:rsidR="00B57806" w:rsidRPr="00ED0345">
        <w:rPr>
          <w:rFonts w:ascii="Times New Roman" w:hAnsi="Times New Roman"/>
          <w:sz w:val="24"/>
          <w:szCs w:val="24"/>
          <w:lang w:eastAsia="ru-RU"/>
        </w:rPr>
        <w:t xml:space="preserve"> за технічними характеристиками товари</w:t>
      </w:r>
      <w:r w:rsidRPr="00ED0345">
        <w:rPr>
          <w:rFonts w:ascii="Times New Roman" w:hAnsi="Times New Roman"/>
          <w:sz w:val="24"/>
          <w:szCs w:val="24"/>
          <w:lang w:eastAsia="ru-RU"/>
        </w:rPr>
        <w:t>.</w:t>
      </w:r>
    </w:p>
    <w:p w:rsidR="00EF1946" w:rsidRPr="00ED0345" w:rsidRDefault="00EF1946" w:rsidP="00B57806">
      <w:pPr>
        <w:tabs>
          <w:tab w:val="left" w:pos="851"/>
        </w:tabs>
        <w:spacing w:after="0" w:line="0" w:lineRule="atLeast"/>
        <w:ind w:firstLine="567"/>
        <w:jc w:val="both"/>
        <w:rPr>
          <w:rFonts w:ascii="Times New Roman" w:hAnsi="Times New Roman"/>
          <w:sz w:val="24"/>
          <w:szCs w:val="24"/>
          <w:lang w:eastAsia="ru-RU"/>
        </w:rPr>
      </w:pPr>
    </w:p>
    <w:p w:rsidR="004857A8" w:rsidRPr="00ED0345"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ED0345">
        <w:rPr>
          <w:rFonts w:ascii="Times New Roman" w:hAnsi="Times New Roman"/>
          <w:b/>
          <w:sz w:val="24"/>
          <w:szCs w:val="24"/>
          <w:lang w:val="uk-UA"/>
        </w:rPr>
        <w:t>Процедура закупівлі:</w:t>
      </w:r>
    </w:p>
    <w:p w:rsidR="001D31CC" w:rsidRDefault="001D31CC" w:rsidP="001D31CC">
      <w:pPr>
        <w:tabs>
          <w:tab w:val="left" w:pos="851"/>
        </w:tabs>
        <w:spacing w:after="0" w:line="0" w:lineRule="atLeast"/>
        <w:ind w:firstLine="567"/>
        <w:jc w:val="both"/>
        <w:rPr>
          <w:rFonts w:ascii="Times New Roman" w:hAnsi="Times New Roman"/>
          <w:sz w:val="24"/>
          <w:szCs w:val="24"/>
          <w:lang w:eastAsia="ru-RU"/>
        </w:rPr>
      </w:pPr>
      <w:r w:rsidRPr="001D31CC">
        <w:rPr>
          <w:rFonts w:ascii="Times New Roman" w:hAnsi="Times New Roman"/>
          <w:sz w:val="24"/>
          <w:szCs w:val="24"/>
          <w:lang w:eastAsia="ru-RU"/>
        </w:rPr>
        <w:t xml:space="preserve">Виходячи з положень норм </w:t>
      </w:r>
      <w:proofErr w:type="spellStart"/>
      <w:r w:rsidRPr="001D31CC">
        <w:rPr>
          <w:rFonts w:ascii="Times New Roman" w:hAnsi="Times New Roman"/>
          <w:sz w:val="24"/>
          <w:szCs w:val="24"/>
          <w:lang w:eastAsia="ru-RU"/>
        </w:rPr>
        <w:t>п.п</w:t>
      </w:r>
      <w:proofErr w:type="spellEnd"/>
      <w:r w:rsidRPr="001D31CC">
        <w:rPr>
          <w:rFonts w:ascii="Times New Roman" w:hAnsi="Times New Roman"/>
          <w:sz w:val="24"/>
          <w:szCs w:val="24"/>
          <w:lang w:eastAsia="ru-RU"/>
        </w:rPr>
        <w:t xml:space="preserve">. 6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№1178 від 12 жовтня 2022 року (далі – Особливості) здійснити закупівлю товару за предметом Інвентар для проведення реабілітаційних занять (Код за ДК 021:2015 - 37410000-5 - Інвентар для спортивних ігор на відкритому повітрі) з очікуваною вартістю 92 200,00 грн. (Дев’яносто дві тисячі двісті гривень 00 копійок) з ПДВ., шляхом укладення договору без застосування відкритих торгів та/або електронного каталогу для закупівлі товару у зв’язку з відміною відкритих торгів (номер процедури закупівлі в системі електронних закупівель UA-2024-10-24-010359-a) через неподання жодної тендерної пропозиції для участі у відкритих торгах у строк, установлений замовником згідно з цими особливостями, у тому числі за лотом. При цьому предмет закупівлі, його технічні, кількісні та якісні характеристики, проект договору про закупівлю, а також вимоги до суб’єкта, з яким укладається договір про закупівлю, не повинні відрізнятися від вимог, що були визначені замовником у тендерній документації (крім вимог, визначених пунктом 47 цих особливостей), та сума договору про закупівлю не може перевищувати очікувану вартість предмета закупівлі, зазначену замовником в оголошенні про проведення відкритих торгів, які відмінено через відсутність достатньої кількості учасників процедури закупівлі (учасника процедури закупівлі), з урахуванням прийнятного відсотка перевищення ціни тендерної пропозиції учасника процедури закупівлі над очікуваною вартістю предмета закупівлі, якщо такий прийнятний відсоток був зазначений у тендерній документації з обов’язковим оприлюдненням звіту про укладений договір в системі електронних закупівель. З метою укладання договору Центром після проведення аналізу відповідного ринку </w:t>
      </w:r>
      <w:r w:rsidRPr="001D31CC">
        <w:rPr>
          <w:rFonts w:ascii="Times New Roman" w:hAnsi="Times New Roman"/>
          <w:sz w:val="24"/>
          <w:szCs w:val="24"/>
          <w:lang w:eastAsia="ru-RU"/>
        </w:rPr>
        <w:lastRenderedPageBreak/>
        <w:t>товарів було надіслано лист №454 від 25.11.2024 року до ПОГ «Спортсервіс» НАІУ з переліком документів, які необхідно надати. ПОГ «Спортсервіс» НАІУ 03.12.2024 року надав документи, які відповідають вимогам, зазначеним у листі.</w:t>
      </w:r>
    </w:p>
    <w:p w:rsidR="00047732" w:rsidRPr="00ED0345" w:rsidRDefault="001D31CC" w:rsidP="001D31CC">
      <w:pPr>
        <w:tabs>
          <w:tab w:val="left" w:pos="851"/>
        </w:tabs>
        <w:spacing w:after="0" w:line="0" w:lineRule="atLeast"/>
        <w:ind w:firstLine="567"/>
        <w:jc w:val="both"/>
        <w:rPr>
          <w:rFonts w:ascii="Times New Roman" w:hAnsi="Times New Roman"/>
          <w:sz w:val="24"/>
          <w:szCs w:val="24"/>
          <w:lang w:eastAsia="ru-RU"/>
        </w:rPr>
      </w:pPr>
      <w:bookmarkStart w:id="0" w:name="_GoBack"/>
      <w:bookmarkEnd w:id="0"/>
      <w:r w:rsidRPr="001D31CC">
        <w:rPr>
          <w:rFonts w:ascii="Times New Roman" w:hAnsi="Times New Roman"/>
          <w:sz w:val="24"/>
          <w:szCs w:val="24"/>
          <w:lang w:eastAsia="ru-RU"/>
        </w:rPr>
        <w:t>Закупівля здійснюється на підставі пункту 15 Особливостей - «Якщо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здійснена, а замовник обирає вид закупівлі такого предмета закупівлі з урахуванням вартісних меж, визначених цими особливостями.</w:t>
      </w: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ED0345" w:rsidRDefault="003D3714" w:rsidP="00B57806">
      <w:pPr>
        <w:tabs>
          <w:tab w:val="left" w:pos="851"/>
        </w:tabs>
        <w:spacing w:after="0" w:line="0" w:lineRule="atLeast"/>
        <w:jc w:val="both"/>
        <w:rPr>
          <w:rFonts w:ascii="Times New Roman" w:hAnsi="Times New Roman"/>
          <w:sz w:val="24"/>
          <w:szCs w:val="24"/>
          <w:lang w:eastAsia="ru-RU"/>
        </w:rPr>
      </w:pPr>
    </w:p>
    <w:p w:rsidR="003D3714" w:rsidRPr="00047732" w:rsidRDefault="00A736F3" w:rsidP="00B57806">
      <w:pPr>
        <w:tabs>
          <w:tab w:val="left" w:pos="851"/>
        </w:tabs>
        <w:spacing w:after="0" w:line="0" w:lineRule="atLeast"/>
        <w:ind w:firstLine="567"/>
        <w:jc w:val="both"/>
        <w:rPr>
          <w:rFonts w:ascii="Times New Roman" w:hAnsi="Times New Roman"/>
          <w:b/>
          <w:sz w:val="24"/>
          <w:szCs w:val="24"/>
          <w:lang w:eastAsia="ru-RU"/>
        </w:rPr>
      </w:pPr>
      <w:r w:rsidRPr="00ED0345">
        <w:rPr>
          <w:rFonts w:ascii="Times New Roman" w:hAnsi="Times New Roman"/>
          <w:b/>
          <w:sz w:val="24"/>
          <w:szCs w:val="24"/>
          <w:lang w:eastAsia="ru-RU"/>
        </w:rPr>
        <w:t>Провідний фахівець</w:t>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t xml:space="preserve"> </w:t>
      </w:r>
      <w:proofErr w:type="spellStart"/>
      <w:r w:rsidRPr="00ED0345">
        <w:rPr>
          <w:rFonts w:ascii="Times New Roman" w:hAnsi="Times New Roman"/>
          <w:b/>
          <w:sz w:val="24"/>
          <w:szCs w:val="24"/>
          <w:lang w:eastAsia="ru-RU"/>
        </w:rPr>
        <w:t>Чеберяк</w:t>
      </w:r>
      <w:proofErr w:type="spellEnd"/>
      <w:r w:rsidRPr="00ED0345">
        <w:rPr>
          <w:rFonts w:ascii="Times New Roman" w:hAnsi="Times New Roman"/>
          <w:b/>
          <w:sz w:val="24"/>
          <w:szCs w:val="24"/>
          <w:lang w:eastAsia="ru-RU"/>
        </w:rPr>
        <w:t xml:space="preserve"> А.А.</w:t>
      </w:r>
    </w:p>
    <w:sectPr w:rsidR="003D3714" w:rsidRPr="00047732"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3845C11"/>
    <w:multiLevelType w:val="hybridMultilevel"/>
    <w:tmpl w:val="64C2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B07ED"/>
    <w:multiLevelType w:val="hybridMultilevel"/>
    <w:tmpl w:val="7C80A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47732"/>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D31CC"/>
    <w:rsid w:val="001E0B8C"/>
    <w:rsid w:val="001F3A51"/>
    <w:rsid w:val="0020089E"/>
    <w:rsid w:val="00204038"/>
    <w:rsid w:val="00214C14"/>
    <w:rsid w:val="00273712"/>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A6893"/>
    <w:rsid w:val="003D3714"/>
    <w:rsid w:val="0042422A"/>
    <w:rsid w:val="00431A7F"/>
    <w:rsid w:val="00463785"/>
    <w:rsid w:val="004844B5"/>
    <w:rsid w:val="004857A8"/>
    <w:rsid w:val="004D7F65"/>
    <w:rsid w:val="004E1635"/>
    <w:rsid w:val="004F383C"/>
    <w:rsid w:val="00505CB1"/>
    <w:rsid w:val="00520DCD"/>
    <w:rsid w:val="00535CD6"/>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736F3"/>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CF6BB8"/>
    <w:rsid w:val="00D10986"/>
    <w:rsid w:val="00D417A2"/>
    <w:rsid w:val="00D447FB"/>
    <w:rsid w:val="00D748A9"/>
    <w:rsid w:val="00DA1849"/>
    <w:rsid w:val="00DB4950"/>
    <w:rsid w:val="00DC2F54"/>
    <w:rsid w:val="00DD4E4A"/>
    <w:rsid w:val="00E26349"/>
    <w:rsid w:val="00E26A3C"/>
    <w:rsid w:val="00E320B1"/>
    <w:rsid w:val="00E32F23"/>
    <w:rsid w:val="00E33508"/>
    <w:rsid w:val="00E33FD8"/>
    <w:rsid w:val="00E345DF"/>
    <w:rsid w:val="00E453EF"/>
    <w:rsid w:val="00E63C08"/>
    <w:rsid w:val="00ED0345"/>
    <w:rsid w:val="00EF1946"/>
    <w:rsid w:val="00EF5FEB"/>
    <w:rsid w:val="00EF62AC"/>
    <w:rsid w:val="00F018D3"/>
    <w:rsid w:val="00F050A8"/>
    <w:rsid w:val="00F12AB5"/>
    <w:rsid w:val="00F14F90"/>
    <w:rsid w:val="00F230AC"/>
    <w:rsid w:val="00F24268"/>
    <w:rsid w:val="00F3645A"/>
    <w:rsid w:val="00F40036"/>
    <w:rsid w:val="00F62AA0"/>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5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 w:type="paragraph" w:customStyle="1" w:styleId="6">
    <w:name w:val="Обычный6"/>
    <w:rsid w:val="00535CD6"/>
    <w:pPr>
      <w:suppressAutoHyphens/>
      <w:spacing w:line="276" w:lineRule="auto"/>
    </w:pPr>
    <w:rPr>
      <w:rFonts w:ascii="Times New Roman" w:eastAsia="Arial Unicode MS" w:hAnsi="Times New Roman" w:cs="Mangal"/>
      <w:color w:val="000000"/>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1162</TotalTime>
  <Pages>5</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47</cp:revision>
  <cp:lastPrinted>2023-06-27T14:15:00Z</cp:lastPrinted>
  <dcterms:created xsi:type="dcterms:W3CDTF">2023-06-27T14:01:00Z</dcterms:created>
  <dcterms:modified xsi:type="dcterms:W3CDTF">2024-12-04T09:51:00Z</dcterms:modified>
</cp:coreProperties>
</file>